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F45" w:rsidRDefault="00890F45" w:rsidP="00890F45">
      <w:pPr>
        <w:pStyle w:val="NormalWeb"/>
        <w:spacing w:before="0" w:beforeAutospacing="0" w:after="0" w:afterAutospacing="0"/>
      </w:pPr>
      <w:r>
        <w:rPr>
          <w:rFonts w:ascii="Arial Rounded MT Bold" w:eastAsia="Calibri" w:hAnsi="Arial Rounded MT Bold"/>
          <w:color w:val="000000" w:themeColor="text1"/>
          <w:kern w:val="24"/>
          <w:u w:val="single"/>
          <w:lang w:val="en-US"/>
        </w:rPr>
        <w:t>Children's Development and Learning</w:t>
      </w:r>
    </w:p>
    <w:p w:rsidR="00890F45" w:rsidRDefault="00890F45" w:rsidP="00890F45">
      <w:pPr>
        <w:pStyle w:val="NormalWeb"/>
        <w:spacing w:before="0" w:beforeAutospacing="0" w:after="0" w:afterAutospacing="0"/>
      </w:pPr>
      <w:r>
        <w:rPr>
          <w:rFonts w:ascii="Arial Rounded MT Bold" w:eastAsia="Calibri" w:hAnsi="Arial Rounded MT Bold"/>
          <w:color w:val="000000" w:themeColor="text1"/>
          <w:kern w:val="24"/>
          <w:lang w:val="en-US"/>
        </w:rPr>
        <w:t xml:space="preserve">When planning and assessing the children we follow the curriculum guidance from the Early Years Development Matters document which you can find online (see website address below). </w:t>
      </w:r>
    </w:p>
    <w:p w:rsidR="00890F45" w:rsidRDefault="00890F45" w:rsidP="00890F45">
      <w:pPr>
        <w:pStyle w:val="NormalWeb"/>
        <w:spacing w:before="0" w:beforeAutospacing="0" w:after="0" w:afterAutospacing="0"/>
      </w:pPr>
      <w:r>
        <w:rPr>
          <w:rFonts w:ascii="Arial Rounded MT Bold" w:eastAsia="Calibri" w:hAnsi="Arial Rounded MT Bold"/>
          <w:color w:val="000000" w:themeColor="text1"/>
          <w:kern w:val="24"/>
        </w:rPr>
        <w:t xml:space="preserve"> </w:t>
      </w:r>
    </w:p>
    <w:p w:rsidR="00890F45" w:rsidRDefault="00890F45" w:rsidP="00890F45">
      <w:pPr>
        <w:pStyle w:val="NormalWeb"/>
        <w:spacing w:before="0" w:beforeAutospacing="0" w:after="0" w:afterAutospacing="0"/>
        <w:rPr>
          <w:rFonts w:ascii="Arial Rounded MT Bold" w:eastAsiaTheme="minorEastAsia" w:hAnsi="Arial Rounded MT Bold" w:cstheme="minorBidi"/>
          <w:color w:val="0070C0"/>
          <w:kern w:val="24"/>
          <w:sz w:val="21"/>
          <w:szCs w:val="21"/>
          <w:u w:val="single"/>
          <w:lang w:val="en-US"/>
        </w:rPr>
      </w:pPr>
      <w:hyperlink r:id="rId4" w:history="1">
        <w:r w:rsidRPr="00554012">
          <w:rPr>
            <w:rStyle w:val="Hyperlink"/>
            <w:rFonts w:ascii="Arial Rounded MT Bold" w:eastAsiaTheme="minorEastAsia" w:hAnsi="Arial Rounded MT Bold" w:cstheme="minorBidi"/>
            <w:kern w:val="24"/>
            <w:sz w:val="21"/>
            <w:szCs w:val="21"/>
            <w:lang w:val="en-US"/>
          </w:rPr>
          <w:t>https://assets.publishing.service.gov.uk/government/uploads/system/uploads/attachment_data/file/1007446/6.7534_DfE_Development_Matters_Report_and_illustrations_web__2_.pdf</w:t>
        </w:r>
      </w:hyperlink>
    </w:p>
    <w:p w:rsidR="00890F45" w:rsidRDefault="00890F45" w:rsidP="00890F45">
      <w:pPr>
        <w:pStyle w:val="NormalWeb"/>
        <w:spacing w:before="0" w:beforeAutospacing="0" w:after="0" w:afterAutospacing="0"/>
      </w:pPr>
    </w:p>
    <w:p w:rsidR="00890F45" w:rsidRDefault="00890F45" w:rsidP="00890F45">
      <w:pPr>
        <w:pStyle w:val="NormalWeb"/>
        <w:spacing w:before="0" w:beforeAutospacing="0" w:after="0" w:afterAutospacing="0"/>
      </w:pPr>
      <w:r>
        <w:rPr>
          <w:rFonts w:ascii="Arial Rounded MT Bold" w:eastAsiaTheme="minorEastAsia" w:hAnsi="Arial Rounded MT Bold" w:cstheme="minorBidi"/>
          <w:color w:val="000000" w:themeColor="text1"/>
          <w:kern w:val="24"/>
          <w:lang w:val="en-US"/>
        </w:rPr>
        <w:t xml:space="preserve">The EYFS curriculum is split into 3 prime areas of learning and 4 specific areas of learning which are outlined in the table below. </w:t>
      </w:r>
    </w:p>
    <w:p w:rsidR="00890F45" w:rsidRDefault="00890F45" w:rsidP="00890F45">
      <w:pPr>
        <w:pStyle w:val="NormalWeb"/>
        <w:spacing w:before="0" w:beforeAutospacing="0" w:after="0" w:afterAutospacing="0"/>
        <w:rPr>
          <w:rFonts w:ascii="Arial Rounded MT Bold" w:eastAsiaTheme="minorEastAsia" w:hAnsi="Arial Rounded MT Bold" w:cstheme="minorBidi"/>
          <w:color w:val="000000" w:themeColor="text1"/>
          <w:kern w:val="24"/>
          <w:lang w:val="en-US"/>
        </w:rPr>
      </w:pPr>
      <w:r>
        <w:rPr>
          <w:rFonts w:ascii="Arial Rounded MT Bold" w:eastAsiaTheme="minorEastAsia" w:hAnsi="Arial Rounded MT Bold" w:cstheme="minorBidi"/>
          <w:color w:val="000000" w:themeColor="text1"/>
          <w:kern w:val="24"/>
          <w:lang w:val="en-US"/>
        </w:rPr>
        <w:t xml:space="preserve">This forms the basis of our teaching and learning at St Gregory’s. </w:t>
      </w:r>
    </w:p>
    <w:p w:rsidR="00890F45" w:rsidRDefault="00890F45" w:rsidP="00890F45">
      <w:pPr>
        <w:pStyle w:val="NormalWeb"/>
        <w:spacing w:before="0" w:beforeAutospacing="0" w:after="0" w:afterAutospacing="0"/>
      </w:pPr>
    </w:p>
    <w:p w:rsidR="00890F45" w:rsidRDefault="00890F45" w:rsidP="00890F45">
      <w:pPr>
        <w:pStyle w:val="NormalWeb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09EA1F" wp14:editId="56678512">
            <wp:simplePos x="0" y="0"/>
            <wp:positionH relativeFrom="column">
              <wp:posOffset>26035</wp:posOffset>
            </wp:positionH>
            <wp:positionV relativeFrom="paragraph">
              <wp:posOffset>0</wp:posOffset>
            </wp:positionV>
            <wp:extent cx="5052762" cy="294322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r="50237"/>
                    <a:stretch/>
                  </pic:blipFill>
                  <pic:spPr>
                    <a:xfrm>
                      <a:off x="0" y="0"/>
                      <a:ext cx="5052762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063087E" wp14:editId="4F52C17B">
            <wp:simplePos x="0" y="0"/>
            <wp:positionH relativeFrom="column">
              <wp:posOffset>0</wp:posOffset>
            </wp:positionH>
            <wp:positionV relativeFrom="paragraph">
              <wp:posOffset>2451100</wp:posOffset>
            </wp:positionV>
            <wp:extent cx="5079418" cy="2943225"/>
            <wp:effectExtent l="0" t="0" r="6985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49974"/>
                    <a:stretch/>
                  </pic:blipFill>
                  <pic:spPr>
                    <a:xfrm>
                      <a:off x="0" y="0"/>
                      <a:ext cx="5079418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0907" w:rsidRDefault="007D0907">
      <w:bookmarkStart w:id="0" w:name="_GoBack"/>
      <w:bookmarkEnd w:id="0"/>
    </w:p>
    <w:sectPr w:rsidR="007D09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45"/>
    <w:rsid w:val="007D0907"/>
    <w:rsid w:val="0089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3E220"/>
  <w15:chartTrackingRefBased/>
  <w15:docId w15:val="{22B02B58-69D9-4BCB-BF92-630188D1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0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90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2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hyperlink" Target="https://assets.publishing.service.gov.uk/government/uploads/system/uploads/attachment_data/file/1007446/6.7534_DfE_Development_Matters_Report_and_illustrations_web__2_.pdf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3C129883CB1479BC131496C283512" ma:contentTypeVersion="18" ma:contentTypeDescription="Create a new document." ma:contentTypeScope="" ma:versionID="e3ec69ee68e1b103bb771895995c0737">
  <xsd:schema xmlns:xsd="http://www.w3.org/2001/XMLSchema" xmlns:xs="http://www.w3.org/2001/XMLSchema" xmlns:p="http://schemas.microsoft.com/office/2006/metadata/properties" xmlns:ns2="7976eb1c-1390-4e9e-89cb-d3ad699d03d4" xmlns:ns3="6066b147-4980-422b-b022-204d86c8f5fb" targetNamespace="http://schemas.microsoft.com/office/2006/metadata/properties" ma:root="true" ma:fieldsID="a853c2dcbdaa485d8cfaabec37c990b2" ns2:_="" ns3:_="">
    <xsd:import namespace="7976eb1c-1390-4e9e-89cb-d3ad699d03d4"/>
    <xsd:import namespace="6066b147-4980-422b-b022-204d86c8f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6eb1c-1390-4e9e-89cb-d3ad699d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b147-4980-422b-b022-204d86c8f5f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088c8bd-cb3b-4997-b266-2ed371aeb759}" ma:internalName="TaxCatchAll" ma:showField="CatchAllData" ma:web="6066b147-4980-422b-b022-204d86c8f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6b147-4980-422b-b022-204d86c8f5fb" xsi:nil="true"/>
    <lcf76f155ced4ddcb4097134ff3c332f xmlns="7976eb1c-1390-4e9e-89cb-d3ad699d03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B795CC-49E7-4540-8B2B-518DDD7E5046}"/>
</file>

<file path=customXml/itemProps2.xml><?xml version="1.0" encoding="utf-8"?>
<ds:datastoreItem xmlns:ds="http://schemas.openxmlformats.org/officeDocument/2006/customXml" ds:itemID="{D52B3C40-2D39-4436-A07E-497F590BD7C7}"/>
</file>

<file path=customXml/itemProps3.xml><?xml version="1.0" encoding="utf-8"?>
<ds:datastoreItem xmlns:ds="http://schemas.openxmlformats.org/officeDocument/2006/customXml" ds:itemID="{70F7E81B-BCA5-4148-957A-EF162854DD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Vanstone</dc:creator>
  <cp:keywords/>
  <dc:description/>
  <cp:lastModifiedBy>Donna Vanstone</cp:lastModifiedBy>
  <cp:revision>1</cp:revision>
  <dcterms:created xsi:type="dcterms:W3CDTF">2023-09-27T19:06:00Z</dcterms:created>
  <dcterms:modified xsi:type="dcterms:W3CDTF">2023-09-27T19:06:00Z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0x010100FBD3C129883CB1479BC131496C283512</vt:lpwstr>
  </property>
</Properties>
</file>